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094BE113" w:rsidR="00691FE8" w:rsidRDefault="009100E6">
      <w:pPr>
        <w:widowControl w:val="0"/>
        <w:numPr>
          <w:ilvl w:val="2"/>
          <w:numId w:val="1"/>
        </w:numPr>
        <w:spacing w:before="0"/>
        <w:rPr>
          <w:color w:val="000000"/>
        </w:rPr>
      </w:pPr>
      <w:r>
        <w:rPr>
          <w:color w:val="38761D"/>
          <w:shd w:val="clear" w:color="auto" w:fill="B6D7A8"/>
        </w:rPr>
        <w:t>c</w:t>
      </w:r>
      <w:r w:rsidR="00A118EF">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474EDB9E" w:rsidR="00011AFD" w:rsidRPr="004332B5" w:rsidRDefault="00011AFD" w:rsidP="00011AFD">
            <w:pPr>
              <w:widowControl w:val="0"/>
              <w:spacing w:before="0"/>
              <w:rPr>
                <w:b/>
              </w:rPr>
            </w:pPr>
            <w:r>
              <w:rPr>
                <w:b/>
              </w:rPr>
              <w:t xml:space="preserve">School Goal 1: </w:t>
            </w:r>
            <w:r w:rsidR="00F35E8A" w:rsidRPr="00F35E8A">
              <w:rPr>
                <w:i/>
                <w:sz w:val="20"/>
                <w:szCs w:val="20"/>
              </w:rPr>
              <w:t>Students will increase their Tier I application of knowledge in reading and math. By the next state assessment, reduce the number of non-proficient students in reading and math by 10%. In ELA, reduce the number of non-proficient students by 15, and in Math, reduce the number of non-proficient students by 16.</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51EA899B" w:rsidR="00011AFD" w:rsidRDefault="00D6141E" w:rsidP="00011AFD">
            <w:pPr>
              <w:widowControl w:val="0"/>
              <w:spacing w:before="0"/>
            </w:pPr>
            <w:r w:rsidRPr="00D6141E">
              <w:t xml:space="preserve">iReady monitoring weekly with lesson completion rate and time completing lessons.  </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2B5C5F85" w:rsidR="00011AFD" w:rsidRDefault="0029046E" w:rsidP="00011AFD">
            <w:pPr>
              <w:widowControl w:val="0"/>
              <w:spacing w:before="0"/>
            </w:pPr>
            <w:r w:rsidRPr="0029046E">
              <w:t>Students will participate in iReady diagnostic assessments 3x/year and we expect to see an increase in the number of students making growth each time.</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325B8B52" w:rsidR="00011AFD" w:rsidRDefault="000E27A7"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1569D2E8" w:rsidR="002473B5" w:rsidRPr="004332B5" w:rsidRDefault="002473B5" w:rsidP="002473B5">
            <w:pPr>
              <w:widowControl w:val="0"/>
              <w:spacing w:before="0"/>
              <w:rPr>
                <w:b/>
              </w:rPr>
            </w:pPr>
            <w:r>
              <w:rPr>
                <w:b/>
              </w:rPr>
              <w:t xml:space="preserve">School Goal 2: </w:t>
            </w:r>
            <w:r w:rsidR="00F35E8A" w:rsidRPr="00F35E8A">
              <w:rPr>
                <w:i/>
                <w:sz w:val="20"/>
                <w:szCs w:val="20"/>
              </w:rPr>
              <w:t>100% of all certified staff will actively participate in ongoing professional learning focused on the Math PACT book and led by RPDP as well as two of our staff members who have led professional development in the district.</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D21359" w14:paraId="60DEDB6C" w14:textId="77777777" w:rsidTr="005A7742">
        <w:trPr>
          <w:trHeight w:val="192"/>
          <w:jc w:val="center"/>
        </w:trPr>
        <w:tc>
          <w:tcPr>
            <w:tcW w:w="5210"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0BC99E2A" w14:textId="20C5B7D9" w:rsidR="00D21359" w:rsidRDefault="00D21359" w:rsidP="00011AFD">
            <w:pPr>
              <w:widowControl w:val="0"/>
              <w:spacing w:before="0"/>
            </w:pPr>
            <w:r w:rsidRPr="00F211A2">
              <w:t>Every 6-8 weeks, staff will actively participate in ongoing professional learning focused on the book Math PACT as well as go through the whole PLC cycle using the TACA form.</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6328792B" w:rsidR="00D21359" w:rsidRDefault="00D21359" w:rsidP="00011AFD">
            <w:pPr>
              <w:widowControl w:val="0"/>
              <w:spacing w:before="0"/>
            </w:pPr>
            <w:r w:rsidRPr="00F211A2">
              <w:t>Staff will participate in 6 sessions of Math PACT training during the 23-24 school year.</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7CFCA2ED" w:rsidR="00D21359" w:rsidRDefault="00D21359" w:rsidP="00011AFD">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D21359" w:rsidRDefault="00D21359" w:rsidP="00011AFD">
            <w:pPr>
              <w:widowControl w:val="0"/>
              <w:spacing w:before="0"/>
              <w:jc w:val="center"/>
            </w:pPr>
          </w:p>
        </w:tc>
      </w:tr>
      <w:tr w:rsidR="00D21359" w14:paraId="1259EB98" w14:textId="77777777" w:rsidTr="005A7742">
        <w:trPr>
          <w:trHeight w:val="315"/>
          <w:jc w:val="center"/>
        </w:trPr>
        <w:tc>
          <w:tcPr>
            <w:tcW w:w="5210"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D21359" w:rsidRDefault="00D21359"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0AFB10C9" w:rsidR="00D21359" w:rsidRDefault="00D21359" w:rsidP="00011AFD">
            <w:pPr>
              <w:widowControl w:val="0"/>
              <w:spacing w:before="0"/>
            </w:pPr>
            <w:r w:rsidRPr="00F211A2">
              <w:t xml:space="preserve">Staff will create collective agreements PreK – 5th grade for alignment with mathematical instruction (i.e. all grades will use concrete math tools and common vocabulary).  </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03034BA6" w:rsidR="00D21359" w:rsidRDefault="00D21359" w:rsidP="00011AFD">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D21359" w:rsidRDefault="00D21359"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186E3AC5" w:rsidR="002473B5" w:rsidRPr="004332B5" w:rsidRDefault="002473B5" w:rsidP="002473B5">
            <w:pPr>
              <w:widowControl w:val="0"/>
              <w:spacing w:before="0"/>
              <w:rPr>
                <w:b/>
              </w:rPr>
            </w:pPr>
            <w:r>
              <w:rPr>
                <w:b/>
              </w:rPr>
              <w:t xml:space="preserve">School Goal 3: </w:t>
            </w:r>
            <w:r w:rsidR="00D21359" w:rsidRPr="00D21359">
              <w:rPr>
                <w:i/>
                <w:sz w:val="20"/>
                <w:szCs w:val="20"/>
              </w:rPr>
              <w:t>Evaluate our PBIS system for alignment with students, staff, and families being connected on behavior expectations across the campus. 100% of students and staff will regularly participate in Restorative Practices (RP) by implementing community circles.</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 xml:space="preserve">Status Check 1 </w:t>
            </w:r>
            <w:r>
              <w:rPr>
                <w:b/>
              </w:rPr>
              <w:lastRenderedPageBreak/>
              <w:t>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lastRenderedPageBreak/>
              <w:t xml:space="preserve">Status Check </w:t>
            </w:r>
            <w:r>
              <w:rPr>
                <w:b/>
              </w:rPr>
              <w:t xml:space="preserve">2 </w:t>
            </w:r>
            <w:r>
              <w:rPr>
                <w:b/>
              </w:rPr>
              <w:lastRenderedPageBreak/>
              <w:t>Status</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325E6C92" w:rsidR="002473B5" w:rsidRDefault="000E27A7" w:rsidP="002473B5">
            <w:pPr>
              <w:widowControl w:val="0"/>
              <w:spacing w:before="0"/>
            </w:pPr>
            <w:r w:rsidRPr="000E27A7">
              <w:lastRenderedPageBreak/>
              <w:t>PBIS Committee to meet 2x/month. Survey staff and students for consistent implementation of the matrix and use of community circles.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73456F35" w:rsidR="002473B5" w:rsidRDefault="000E27A7" w:rsidP="002473B5">
            <w:pPr>
              <w:widowControl w:val="0"/>
              <w:spacing w:before="0"/>
            </w:pPr>
            <w:r w:rsidRPr="000E27A7">
              <w:t>PBIS Committee will review and adjust the behavior matrix once a quarter based on minor and major data from BIG. PBIS will also survey grade levels to determine how often circles happen and have training on how to restore at the door.</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6E5F69BD" w:rsidR="002473B5" w:rsidRDefault="009100E6" w:rsidP="002473B5">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6D5A30DC" w:rsidR="00691FE8" w:rsidRDefault="00EC0D21">
            <w:pPr>
              <w:widowControl w:val="0"/>
              <w:spacing w:before="0"/>
              <w:rPr>
                <w:b/>
              </w:rPr>
            </w:pPr>
            <w:r>
              <w:rPr>
                <w:b/>
              </w:rPr>
              <w:t xml:space="preserve">School Goal 1: </w:t>
            </w:r>
            <w:r w:rsidR="000955AC" w:rsidRPr="00F35E8A">
              <w:rPr>
                <w:i/>
                <w:sz w:val="20"/>
                <w:szCs w:val="20"/>
              </w:rPr>
              <w:t>Students will increase their Tier I application of knowledge in reading and math. By the next state assessment, reduce the number of non-proficient students in reading and math by 10%. In ELA, reduce the number of non-proficient students by 15, and in Math, reduce the number of non-proficient students by 16.</w:t>
            </w:r>
          </w:p>
        </w:tc>
      </w:tr>
      <w:tr w:rsidR="00691FE8"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0955AC"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0C338480" w:rsidR="000955AC" w:rsidRDefault="000955AC" w:rsidP="000955AC">
            <w:pPr>
              <w:widowControl w:val="0"/>
              <w:spacing w:before="0"/>
            </w:pPr>
            <w:r w:rsidRPr="00D6141E">
              <w:t xml:space="preserve">iReady monitoring weekly with lesson completion rate and time completing lessons.  </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A4EA6" w14:textId="490E1543" w:rsidR="000955AC" w:rsidRDefault="000955AC" w:rsidP="000955AC">
            <w:pPr>
              <w:widowControl w:val="0"/>
              <w:spacing w:before="0"/>
            </w:pPr>
            <w:r w:rsidRPr="0029046E">
              <w:t>Students will participate in iReady diagnostic assessments 3x/year and we expect to see an increase in the number of students making growth each time.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0B5F56D2" w:rsidR="000955AC" w:rsidRDefault="000955AC" w:rsidP="000955AC">
            <w:pPr>
              <w:widowControl w:val="0"/>
              <w:spacing w:before="0"/>
              <w:jc w:val="center"/>
            </w:pPr>
            <w:r>
              <w:rPr>
                <w:color w:val="38761D"/>
                <w:shd w:val="clear" w:color="auto" w:fill="B6D7A8"/>
              </w:rPr>
              <w:t>Strong</w:t>
            </w:r>
          </w:p>
        </w:tc>
      </w:tr>
      <w:tr w:rsidR="00691FE8"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A050CA" w14:textId="77777777" w:rsidR="00693AFD" w:rsidRPr="00693AFD" w:rsidRDefault="00EC0D21" w:rsidP="00693AFD">
            <w:pPr>
              <w:spacing w:before="0"/>
              <w:rPr>
                <w:rFonts w:asciiTheme="majorHAnsi" w:hAnsiTheme="majorHAnsi" w:cstheme="majorHAnsi"/>
                <w:i/>
              </w:rPr>
            </w:pPr>
            <w:r w:rsidRPr="00693AFD">
              <w:rPr>
                <w:b/>
              </w:rPr>
              <w:t>Strategy 1:</w:t>
            </w:r>
            <w:r w:rsidR="00693AFD" w:rsidRPr="00693AFD">
              <w:rPr>
                <w:b/>
              </w:rPr>
              <w:t xml:space="preserve"> </w:t>
            </w:r>
            <w:r w:rsidR="00693AFD" w:rsidRPr="00693AFD">
              <w:rPr>
                <w:rFonts w:asciiTheme="majorHAnsi" w:hAnsiTheme="majorHAnsi" w:cstheme="majorBidi"/>
                <w:color w:val="000000" w:themeColor="text1"/>
              </w:rPr>
              <w:t>TACA form for each grade level for planning purposes that includes the data tracker form. The dean and principal will pull these forms once a quarter from SharePoint.</w:t>
            </w:r>
          </w:p>
          <w:p w14:paraId="484DF370" w14:textId="77777777" w:rsidR="00691FE8" w:rsidRDefault="00691FE8">
            <w:pPr>
              <w:widowControl w:val="0"/>
              <w:spacing w:before="0"/>
              <w:rPr>
                <w:b/>
              </w:rPr>
            </w:pPr>
          </w:p>
          <w:p w14:paraId="7180EBFF" w14:textId="4C23EF8B" w:rsidR="00691FE8" w:rsidRDefault="00EC0D21">
            <w:pPr>
              <w:widowControl w:val="0"/>
              <w:spacing w:before="0"/>
              <w:rPr>
                <w:b/>
              </w:rPr>
            </w:pPr>
            <w:r>
              <w:rPr>
                <w:b/>
              </w:rPr>
              <w:t>Strategy 2:</w:t>
            </w:r>
            <w:r w:rsidR="00D73EDE">
              <w:rPr>
                <w:b/>
              </w:rPr>
              <w:t xml:space="preserve"> </w:t>
            </w:r>
            <w:r w:rsidR="00D73EDE" w:rsidRPr="005629D4">
              <w:rPr>
                <w:rFonts w:asciiTheme="majorHAnsi" w:hAnsiTheme="majorHAnsi" w:cstheme="majorBidi"/>
                <w:color w:val="000000" w:themeColor="text1"/>
              </w:rPr>
              <w:t>The whole school will give oral reading fluency 3x/year, sight words 3x/year for K-4, PSI/QSI 3x/year and track on the data sheets in SharePoint.</w:t>
            </w:r>
          </w:p>
          <w:p w14:paraId="0DED53DB" w14:textId="1CA218CE" w:rsidR="00691FE8" w:rsidRDefault="00691FE8">
            <w:pPr>
              <w:widowControl w:val="0"/>
              <w:spacing w:before="0"/>
              <w:rPr>
                <w:b/>
              </w:rPr>
            </w:pPr>
          </w:p>
        </w:tc>
      </w:tr>
      <w:tr w:rsidR="00691FE8"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t>Next Steps:</w:t>
            </w:r>
          </w:p>
        </w:tc>
      </w:tr>
      <w:tr w:rsidR="00691FE8"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3400E831" w:rsidR="00691FE8" w:rsidRPr="00693AFD" w:rsidRDefault="00EC0D21">
            <w:pPr>
              <w:widowControl w:val="0"/>
              <w:spacing w:before="0"/>
              <w:rPr>
                <w:bCs/>
              </w:rPr>
            </w:pPr>
            <w:r>
              <w:rPr>
                <w:b/>
              </w:rPr>
              <w:t>Strategy 1:</w:t>
            </w:r>
            <w:r w:rsidR="00693AFD">
              <w:rPr>
                <w:b/>
              </w:rPr>
              <w:t xml:space="preserve"> </w:t>
            </w:r>
            <w:r w:rsidR="00693AFD">
              <w:rPr>
                <w:bCs/>
              </w:rPr>
              <w:t>After a review of the TACA forms for Quarters 1 and 2, all but 1 grade level was using it consistently. Dean and Principal met with this team to reinforce expectations and are monitoring their work more closely for Quarter 3.</w:t>
            </w:r>
          </w:p>
          <w:p w14:paraId="5480FB19" w14:textId="77777777" w:rsidR="00691FE8" w:rsidRDefault="00691FE8">
            <w:pPr>
              <w:widowControl w:val="0"/>
              <w:spacing w:before="0"/>
              <w:rPr>
                <w:b/>
              </w:rPr>
            </w:pPr>
          </w:p>
          <w:p w14:paraId="732DC9F1" w14:textId="40366D77" w:rsidR="00691FE8" w:rsidRPr="00D73EDE" w:rsidRDefault="00EC0D21">
            <w:pPr>
              <w:widowControl w:val="0"/>
              <w:spacing w:before="0"/>
              <w:rPr>
                <w:bCs/>
              </w:rPr>
            </w:pPr>
            <w:r>
              <w:rPr>
                <w:b/>
              </w:rPr>
              <w:t>Strategy 2:</w:t>
            </w:r>
            <w:r w:rsidR="00D73EDE">
              <w:rPr>
                <w:b/>
              </w:rPr>
              <w:t xml:space="preserve"> </w:t>
            </w:r>
            <w:r w:rsidR="00D73EDE">
              <w:rPr>
                <w:bCs/>
              </w:rPr>
              <w:t>As a whole, we are doing well with this strategy and will continue. The next step is to have stronger alignment within the grade levels on when they are giving the building assessments.</w:t>
            </w:r>
          </w:p>
          <w:p w14:paraId="48E19B39" w14:textId="62C14624" w:rsidR="00691FE8" w:rsidRDefault="00691FE8">
            <w:pPr>
              <w:widowControl w:val="0"/>
              <w:spacing w:before="0"/>
              <w:rPr>
                <w:b/>
              </w:rPr>
            </w:pPr>
          </w:p>
        </w:tc>
      </w:tr>
      <w:tr w:rsidR="00691FE8"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lastRenderedPageBreak/>
              <w:t>Need:</w:t>
            </w:r>
          </w:p>
        </w:tc>
      </w:tr>
      <w:tr w:rsidR="00691FE8"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11A78D83" w:rsidR="00691FE8" w:rsidRPr="007F20C7" w:rsidRDefault="00EC0D21">
            <w:pPr>
              <w:widowControl w:val="0"/>
              <w:spacing w:before="0"/>
              <w:rPr>
                <w:bCs/>
              </w:rPr>
            </w:pPr>
            <w:r>
              <w:rPr>
                <w:b/>
              </w:rPr>
              <w:t>Strategy 1:</w:t>
            </w:r>
            <w:r w:rsidR="007F20C7">
              <w:rPr>
                <w:b/>
              </w:rPr>
              <w:t xml:space="preserve"> </w:t>
            </w:r>
            <w:r w:rsidR="00AE71A6">
              <w:rPr>
                <w:bCs/>
              </w:rPr>
              <w:t xml:space="preserve">Need to continue on the same path with closer monitoring of the one grade level. </w:t>
            </w:r>
          </w:p>
          <w:p w14:paraId="418F50AB" w14:textId="77777777" w:rsidR="00691FE8" w:rsidRDefault="00691FE8">
            <w:pPr>
              <w:widowControl w:val="0"/>
              <w:spacing w:before="0"/>
              <w:rPr>
                <w:b/>
              </w:rPr>
            </w:pPr>
          </w:p>
          <w:p w14:paraId="32169799" w14:textId="78811ED4" w:rsidR="00691FE8" w:rsidRPr="00AE71A6" w:rsidRDefault="00EC0D21">
            <w:pPr>
              <w:widowControl w:val="0"/>
              <w:spacing w:before="0"/>
              <w:rPr>
                <w:bCs/>
              </w:rPr>
            </w:pPr>
            <w:r>
              <w:rPr>
                <w:b/>
              </w:rPr>
              <w:t>Strategy 2:</w:t>
            </w:r>
            <w:r w:rsidR="00AE71A6">
              <w:rPr>
                <w:b/>
              </w:rPr>
              <w:t xml:space="preserve"> </w:t>
            </w:r>
            <w:r w:rsidR="00AE71A6">
              <w:rPr>
                <w:bCs/>
              </w:rPr>
              <w:t>Continue as planned.</w:t>
            </w:r>
          </w:p>
          <w:p w14:paraId="165607D8" w14:textId="24E9B098" w:rsidR="00691FE8" w:rsidRDefault="00691FE8">
            <w:pPr>
              <w:widowControl w:val="0"/>
              <w:spacing w:before="0"/>
              <w:rPr>
                <w:b/>
              </w:rPr>
            </w:pP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6AB19CCB" w:rsidR="00691FE8" w:rsidRDefault="00EC0D21">
            <w:pPr>
              <w:widowControl w:val="0"/>
              <w:spacing w:before="0"/>
              <w:rPr>
                <w:b/>
              </w:rPr>
            </w:pPr>
            <w:r>
              <w:rPr>
                <w:b/>
              </w:rPr>
              <w:t xml:space="preserve">School Goal 2: </w:t>
            </w:r>
            <w:r w:rsidR="00B168AC" w:rsidRPr="5EE8AA13">
              <w:rPr>
                <w:rFonts w:asciiTheme="majorHAnsi" w:hAnsiTheme="majorHAnsi" w:cstheme="majorBidi"/>
              </w:rPr>
              <w:t>100% of a</w:t>
            </w:r>
            <w:r w:rsidR="00B168AC" w:rsidRPr="5EE8AA13">
              <w:rPr>
                <w:rFonts w:asciiTheme="majorHAnsi" w:hAnsiTheme="majorHAnsi" w:cstheme="majorBidi"/>
                <w:color w:val="000000" w:themeColor="text1"/>
              </w:rPr>
              <w:t>ll certified staff will actively participate in ongoing professional learning focused on the Math PACT book and led by RPDP as well as two of our staff members who have led professional development in the district.</w:t>
            </w:r>
            <w:r>
              <w:rPr>
                <w:i/>
              </w:rPr>
              <w:t xml:space="preserve"> </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AE71A6" w14:paraId="7A8C022B" w14:textId="77777777" w:rsidTr="009370F9">
        <w:trPr>
          <w:jc w:val="center"/>
        </w:trPr>
        <w:tc>
          <w:tcPr>
            <w:tcW w:w="5430" w:type="dxa"/>
            <w:vMerge w:val="restart"/>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487B6AC0" w14:textId="77CB84AA" w:rsidR="00AE71A6" w:rsidRDefault="00AE71A6" w:rsidP="007F20C7">
            <w:pPr>
              <w:widowControl w:val="0"/>
              <w:spacing w:before="0"/>
            </w:pPr>
            <w:r w:rsidRPr="00F211A2">
              <w:t>Every 6-8 weeks, staff will actively participate in ongoing professional learning focused on the book Math PACT as well as go through the whole PLC cycle using the TACA form.</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75AE92BC" w:rsidR="00AE71A6" w:rsidRDefault="00AE71A6" w:rsidP="007F20C7">
            <w:pPr>
              <w:widowControl w:val="0"/>
              <w:spacing w:before="0"/>
            </w:pPr>
            <w:r w:rsidRPr="00F211A2">
              <w:t>Staff will participate in 6 sessions of Math PACT training during the 23-24 school year.</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16403807" w:rsidR="00AE71A6" w:rsidRDefault="00291963" w:rsidP="007F20C7">
            <w:pPr>
              <w:widowControl w:val="0"/>
              <w:spacing w:before="0"/>
              <w:jc w:val="center"/>
            </w:pPr>
            <w:r>
              <w:rPr>
                <w:color w:val="38761D"/>
                <w:shd w:val="clear" w:color="auto" w:fill="B6D7A8"/>
              </w:rPr>
              <w:t>Strong</w:t>
            </w:r>
          </w:p>
        </w:tc>
      </w:tr>
      <w:tr w:rsidR="00AE71A6" w14:paraId="5D76B9CA" w14:textId="77777777" w:rsidTr="009370F9">
        <w:trPr>
          <w:jc w:val="center"/>
        </w:trPr>
        <w:tc>
          <w:tcPr>
            <w:tcW w:w="5430"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77777777" w:rsidR="00AE71A6" w:rsidRDefault="00AE71A6" w:rsidP="007F20C7">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45402ABC" w:rsidR="00AE71A6" w:rsidRDefault="00AE71A6" w:rsidP="007F20C7">
            <w:pPr>
              <w:widowControl w:val="0"/>
              <w:spacing w:before="0"/>
            </w:pPr>
            <w:r w:rsidRPr="00F211A2">
              <w:t xml:space="preserve">Staff will create collective agreements PreK – 5th grade for alignment with mathematical instruction (i.e. all grades will use concrete math tools and common vocabulary).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38B21014" w:rsidR="00AE71A6" w:rsidRDefault="00291963" w:rsidP="007F20C7">
            <w:pPr>
              <w:widowControl w:val="0"/>
              <w:spacing w:before="0"/>
              <w:jc w:val="center"/>
            </w:pPr>
            <w:r>
              <w:rPr>
                <w:color w:val="38761D"/>
                <w:shd w:val="clear" w:color="auto" w:fill="B6D7A8"/>
              </w:rPr>
              <w:t>Strong</w:t>
            </w: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3EA629" w14:textId="77777777" w:rsidR="00FB033E" w:rsidRPr="00FB033E" w:rsidRDefault="00EC0D21" w:rsidP="00FB033E">
            <w:pPr>
              <w:widowControl w:val="0"/>
              <w:pBdr>
                <w:top w:val="nil"/>
                <w:left w:val="nil"/>
                <w:bottom w:val="nil"/>
                <w:right w:val="nil"/>
                <w:between w:val="nil"/>
              </w:pBdr>
              <w:spacing w:before="0"/>
              <w:rPr>
                <w:rFonts w:asciiTheme="majorHAnsi" w:hAnsiTheme="majorHAnsi" w:cstheme="majorHAnsi"/>
              </w:rPr>
            </w:pPr>
            <w:r w:rsidRPr="00FB033E">
              <w:rPr>
                <w:b/>
              </w:rPr>
              <w:t>Strategy 1:</w:t>
            </w:r>
            <w:r w:rsidR="008D2585" w:rsidRPr="00FB033E">
              <w:rPr>
                <w:b/>
              </w:rPr>
              <w:t xml:space="preserve"> </w:t>
            </w:r>
            <w:r w:rsidR="00FB033E" w:rsidRPr="00FB033E">
              <w:rPr>
                <w:rFonts w:asciiTheme="majorHAnsi" w:hAnsiTheme="majorHAnsi" w:cstheme="majorHAnsi"/>
                <w:color w:val="000000"/>
              </w:rPr>
              <w:t xml:space="preserve">Calendar outlining when professional learning will occur with RPDP throughout the year. </w:t>
            </w:r>
          </w:p>
          <w:p w14:paraId="5A41E98E" w14:textId="77777777" w:rsidR="00FB033E" w:rsidRDefault="00FB033E" w:rsidP="007A0BD7">
            <w:pPr>
              <w:widowControl w:val="0"/>
              <w:pBdr>
                <w:top w:val="nil"/>
                <w:left w:val="nil"/>
                <w:bottom w:val="nil"/>
                <w:right w:val="nil"/>
                <w:between w:val="nil"/>
              </w:pBdr>
              <w:spacing w:before="0"/>
              <w:rPr>
                <w:b/>
              </w:rPr>
            </w:pPr>
          </w:p>
          <w:p w14:paraId="1EB055B1" w14:textId="69C5C05F" w:rsidR="008D2585" w:rsidRPr="007A0BD7" w:rsidRDefault="00FB033E" w:rsidP="007A0BD7">
            <w:pPr>
              <w:widowControl w:val="0"/>
              <w:pBdr>
                <w:top w:val="nil"/>
                <w:left w:val="nil"/>
                <w:bottom w:val="nil"/>
                <w:right w:val="nil"/>
                <w:between w:val="nil"/>
              </w:pBdr>
              <w:spacing w:before="0"/>
              <w:rPr>
                <w:rFonts w:asciiTheme="majorHAnsi" w:hAnsiTheme="majorHAnsi" w:cstheme="majorHAnsi"/>
              </w:rPr>
            </w:pPr>
            <w:r>
              <w:rPr>
                <w:b/>
              </w:rPr>
              <w:t xml:space="preserve">Strategy 2: </w:t>
            </w:r>
            <w:r w:rsidR="008D2585" w:rsidRPr="007A0BD7">
              <w:rPr>
                <w:rFonts w:asciiTheme="majorHAnsi" w:hAnsiTheme="majorHAnsi" w:cstheme="majorHAnsi"/>
                <w:color w:val="000000"/>
              </w:rPr>
              <w:t xml:space="preserve">Create building-wide collective agreements for mathematical instruction. </w:t>
            </w:r>
          </w:p>
          <w:p w14:paraId="6AB093AC" w14:textId="77777777" w:rsidR="00691FE8" w:rsidRDefault="00691FE8">
            <w:pPr>
              <w:widowControl w:val="0"/>
              <w:spacing w:before="0"/>
              <w:rPr>
                <w:b/>
              </w:rPr>
            </w:pPr>
          </w:p>
          <w:p w14:paraId="131E1902" w14:textId="4A4666A9" w:rsidR="00691FE8" w:rsidRDefault="00EC0D21">
            <w:pPr>
              <w:widowControl w:val="0"/>
              <w:spacing w:before="0"/>
              <w:rPr>
                <w:b/>
              </w:rPr>
            </w:pPr>
            <w:r>
              <w:rPr>
                <w:b/>
              </w:rPr>
              <w:t xml:space="preserve">Strategy </w:t>
            </w:r>
            <w:r w:rsidR="00FB033E">
              <w:rPr>
                <w:b/>
              </w:rPr>
              <w:t>3</w:t>
            </w:r>
            <w:r>
              <w:rPr>
                <w:b/>
              </w:rPr>
              <w:t>:</w:t>
            </w:r>
            <w:r w:rsidR="007A0BD7">
              <w:rPr>
                <w:b/>
              </w:rPr>
              <w:t xml:space="preserve"> </w:t>
            </w:r>
            <w:r w:rsidR="007A0BD7" w:rsidRPr="00E806DB">
              <w:rPr>
                <w:rFonts w:asciiTheme="majorHAnsi" w:hAnsiTheme="majorHAnsi" w:cstheme="majorHAnsi"/>
                <w:color w:val="000000"/>
              </w:rPr>
              <w:t xml:space="preserve">Peer Observations staff to staff </w:t>
            </w:r>
            <w:r w:rsidR="007A0BD7">
              <w:rPr>
                <w:rFonts w:asciiTheme="majorHAnsi" w:hAnsiTheme="majorHAnsi" w:cstheme="majorHAnsi"/>
                <w:color w:val="000000"/>
              </w:rPr>
              <w:t>focused on vertical alignment of mathematical strategies.</w:t>
            </w:r>
          </w:p>
          <w:p w14:paraId="48F1398B" w14:textId="71D726FA" w:rsidR="00691FE8" w:rsidRDefault="00691FE8">
            <w:pPr>
              <w:widowControl w:val="0"/>
              <w:spacing w:before="0"/>
              <w:rPr>
                <w:b/>
              </w:rPr>
            </w:pP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9A3FE9" w14:textId="5329C605" w:rsidR="00691FE8" w:rsidRPr="00FB033E" w:rsidRDefault="00EC0D21">
            <w:pPr>
              <w:widowControl w:val="0"/>
              <w:spacing w:before="0"/>
              <w:rPr>
                <w:bCs/>
              </w:rPr>
            </w:pPr>
            <w:r>
              <w:rPr>
                <w:b/>
              </w:rPr>
              <w:t>Strategy 1:</w:t>
            </w:r>
            <w:r w:rsidR="00FB033E">
              <w:rPr>
                <w:b/>
              </w:rPr>
              <w:t xml:space="preserve"> </w:t>
            </w:r>
            <w:r w:rsidR="007B771F">
              <w:rPr>
                <w:bCs/>
              </w:rPr>
              <w:t>This has been done and is working.</w:t>
            </w:r>
          </w:p>
          <w:p w14:paraId="3092B067" w14:textId="77777777" w:rsidR="00691FE8" w:rsidRDefault="00691FE8">
            <w:pPr>
              <w:widowControl w:val="0"/>
              <w:spacing w:before="0"/>
              <w:rPr>
                <w:b/>
              </w:rPr>
            </w:pPr>
          </w:p>
          <w:p w14:paraId="06862255" w14:textId="1FECF724" w:rsidR="00691FE8" w:rsidRPr="007B771F" w:rsidRDefault="00EC0D21">
            <w:pPr>
              <w:widowControl w:val="0"/>
              <w:spacing w:before="0"/>
              <w:rPr>
                <w:bCs/>
              </w:rPr>
            </w:pPr>
            <w:r>
              <w:rPr>
                <w:b/>
              </w:rPr>
              <w:t>Strategy 2:</w:t>
            </w:r>
            <w:r w:rsidR="007B771F">
              <w:rPr>
                <w:b/>
              </w:rPr>
              <w:t xml:space="preserve"> </w:t>
            </w:r>
            <w:r w:rsidR="007B771F">
              <w:rPr>
                <w:bCs/>
              </w:rPr>
              <w:t>We are on commitment #6 and at the final steps. The staff has really enjoyed this PD.</w:t>
            </w:r>
          </w:p>
          <w:p w14:paraId="62DFD238" w14:textId="77777777" w:rsidR="00691FE8" w:rsidRDefault="00691FE8">
            <w:pPr>
              <w:widowControl w:val="0"/>
              <w:spacing w:before="0"/>
              <w:rPr>
                <w:b/>
              </w:rPr>
            </w:pPr>
          </w:p>
          <w:p w14:paraId="3F90A927" w14:textId="7935ED7C" w:rsidR="00691FE8" w:rsidRPr="007B771F" w:rsidRDefault="00EC0D21">
            <w:pPr>
              <w:widowControl w:val="0"/>
              <w:spacing w:before="0"/>
              <w:rPr>
                <w:bCs/>
              </w:rPr>
            </w:pPr>
            <w:r>
              <w:rPr>
                <w:b/>
              </w:rPr>
              <w:t>Strategy 3:</w:t>
            </w:r>
            <w:r w:rsidR="007B771F">
              <w:rPr>
                <w:b/>
              </w:rPr>
              <w:t xml:space="preserve"> </w:t>
            </w:r>
            <w:r w:rsidR="007B771F">
              <w:rPr>
                <w:bCs/>
              </w:rPr>
              <w:t>Not done yet.</w:t>
            </w:r>
          </w:p>
          <w:p w14:paraId="01F12CAC" w14:textId="273C84C2" w:rsidR="00691FE8" w:rsidRDefault="00691FE8">
            <w:pPr>
              <w:widowControl w:val="0"/>
              <w:spacing w:before="0"/>
              <w:rPr>
                <w:b/>
              </w:rPr>
            </w:pP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1E4119" w14:textId="60B15E20" w:rsidR="00691FE8" w:rsidRPr="007B771F" w:rsidRDefault="00EC0D21">
            <w:pPr>
              <w:widowControl w:val="0"/>
              <w:spacing w:before="0"/>
              <w:rPr>
                <w:bCs/>
              </w:rPr>
            </w:pPr>
            <w:r>
              <w:rPr>
                <w:b/>
              </w:rPr>
              <w:lastRenderedPageBreak/>
              <w:t>Strategy 1:</w:t>
            </w:r>
            <w:r w:rsidR="007B771F">
              <w:rPr>
                <w:b/>
              </w:rPr>
              <w:t xml:space="preserve"> </w:t>
            </w:r>
            <w:r w:rsidR="007B771F">
              <w:rPr>
                <w:bCs/>
              </w:rPr>
              <w:t>Nothing</w:t>
            </w:r>
          </w:p>
          <w:p w14:paraId="0AB40CDD" w14:textId="77777777" w:rsidR="00691FE8" w:rsidRDefault="00691FE8">
            <w:pPr>
              <w:widowControl w:val="0"/>
              <w:spacing w:before="0"/>
              <w:rPr>
                <w:b/>
              </w:rPr>
            </w:pPr>
          </w:p>
          <w:p w14:paraId="385E3747" w14:textId="292FCDCA" w:rsidR="00691FE8" w:rsidRPr="007B771F" w:rsidRDefault="00EC0D21">
            <w:pPr>
              <w:widowControl w:val="0"/>
              <w:spacing w:before="0"/>
              <w:rPr>
                <w:bCs/>
              </w:rPr>
            </w:pPr>
            <w:r>
              <w:rPr>
                <w:b/>
              </w:rPr>
              <w:t>Strategy 2:</w:t>
            </w:r>
            <w:r w:rsidR="007B771F">
              <w:rPr>
                <w:b/>
              </w:rPr>
              <w:t xml:space="preserve"> </w:t>
            </w:r>
            <w:r w:rsidR="00EF5236">
              <w:rPr>
                <w:bCs/>
              </w:rPr>
              <w:t>Almost done</w:t>
            </w:r>
          </w:p>
          <w:p w14:paraId="117B7317" w14:textId="77777777" w:rsidR="00691FE8" w:rsidRDefault="00691FE8">
            <w:pPr>
              <w:widowControl w:val="0"/>
              <w:spacing w:before="0"/>
              <w:rPr>
                <w:b/>
              </w:rPr>
            </w:pPr>
          </w:p>
          <w:p w14:paraId="47FAFA18" w14:textId="406FC2B7" w:rsidR="00691FE8" w:rsidRPr="00EF5236" w:rsidRDefault="00EC0D21">
            <w:pPr>
              <w:widowControl w:val="0"/>
              <w:spacing w:before="0"/>
              <w:rPr>
                <w:bCs/>
              </w:rPr>
            </w:pPr>
            <w:r>
              <w:rPr>
                <w:b/>
              </w:rPr>
              <w:t>Strategy 3:</w:t>
            </w:r>
            <w:r w:rsidR="00EF5236">
              <w:rPr>
                <w:b/>
              </w:rPr>
              <w:t xml:space="preserve"> </w:t>
            </w:r>
            <w:r w:rsidR="00EF5236">
              <w:rPr>
                <w:bCs/>
              </w:rPr>
              <w:t>Plan peer observations – staff is willing, need to plan a schedule and expectations.</w:t>
            </w:r>
          </w:p>
          <w:p w14:paraId="354BF7C3" w14:textId="1A8DBCBA" w:rsidR="00691FE8" w:rsidRDefault="00691FE8">
            <w:pPr>
              <w:widowControl w:val="0"/>
              <w:spacing w:before="0"/>
              <w:rPr>
                <w:b/>
              </w:rPr>
            </w:pP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32448B1B" w:rsidR="00691FE8" w:rsidRDefault="00EC0D21">
            <w:pPr>
              <w:widowControl w:val="0"/>
              <w:spacing w:before="0"/>
              <w:rPr>
                <w:b/>
              </w:rPr>
            </w:pPr>
            <w:r>
              <w:rPr>
                <w:b/>
              </w:rPr>
              <w:t xml:space="preserve">School Goal 3: </w:t>
            </w:r>
            <w:r w:rsidR="00EF5236" w:rsidRPr="00D21359">
              <w:rPr>
                <w:i/>
                <w:sz w:val="20"/>
                <w:szCs w:val="20"/>
              </w:rPr>
              <w:t>Evaluate our PBIS system for alignment with students, staff, and families being connected on behavior expectations across the campus. 100% of students and staff will regularly participate in Restorative Practices (RP) by implementing community circles.</w:t>
            </w:r>
            <w:r>
              <w:rPr>
                <w:i/>
              </w:rPr>
              <w:t xml:space="preserve"> </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EF5236"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2EEEDE5D" w:rsidR="00EF5236" w:rsidRDefault="00EF5236" w:rsidP="00EF5236">
            <w:pPr>
              <w:widowControl w:val="0"/>
              <w:spacing w:before="0"/>
            </w:pPr>
            <w:r w:rsidRPr="000E27A7">
              <w:t>PBIS Committee to meet 2x/month. Survey staff and students for consistent implementation of the matrix and use of community circles.</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41E34D69" w:rsidR="00EF5236" w:rsidRDefault="00EF5236" w:rsidP="00EF5236">
            <w:pPr>
              <w:widowControl w:val="0"/>
              <w:spacing w:before="0"/>
            </w:pPr>
            <w:r w:rsidRPr="000E27A7">
              <w:t>PBIS Committee will review and adjust the behavior matrix once a quarter based on minor and major data from BIG. PBIS will also survey grade levels to determine how often circles happen and have training on how to restore at the door.</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06EBA32A" w:rsidR="00EF5236" w:rsidRDefault="009100E6" w:rsidP="00EF5236">
            <w:pPr>
              <w:widowControl w:val="0"/>
              <w:spacing w:before="0"/>
              <w:jc w:val="center"/>
            </w:pPr>
            <w:r>
              <w:rPr>
                <w:color w:val="38761D"/>
                <w:shd w:val="clear" w:color="auto" w:fill="B6D7A8"/>
              </w:rPr>
              <w:t>Strong</w:t>
            </w: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432E2FE6" w:rsidR="00691FE8" w:rsidRDefault="00EC0D21">
            <w:pPr>
              <w:widowControl w:val="0"/>
              <w:spacing w:before="0"/>
              <w:rPr>
                <w:b/>
              </w:rPr>
            </w:pPr>
            <w:r>
              <w:rPr>
                <w:b/>
              </w:rPr>
              <w:t>Strategy 1:</w:t>
            </w:r>
            <w:r w:rsidR="007B2AB4">
              <w:rPr>
                <w:b/>
              </w:rPr>
              <w:t xml:space="preserve"> </w:t>
            </w:r>
            <w:r w:rsidR="007B2AB4" w:rsidRPr="009E7156">
              <w:rPr>
                <w:rFonts w:asciiTheme="majorHAnsi" w:hAnsiTheme="majorHAnsi" w:cstheme="majorHAnsi"/>
                <w:color w:val="000000"/>
              </w:rPr>
              <w:t xml:space="preserve">School-wide assembly </w:t>
            </w:r>
            <w:r w:rsidR="007B2AB4">
              <w:rPr>
                <w:rFonts w:asciiTheme="majorHAnsi" w:hAnsiTheme="majorHAnsi" w:cstheme="majorHAnsi"/>
                <w:color w:val="000000"/>
              </w:rPr>
              <w:t xml:space="preserve">at the beginning of the school year to explain </w:t>
            </w:r>
            <w:r w:rsidR="007B2AB4" w:rsidRPr="009E7156">
              <w:rPr>
                <w:rFonts w:asciiTheme="majorHAnsi" w:hAnsiTheme="majorHAnsi" w:cstheme="majorHAnsi"/>
                <w:color w:val="000000"/>
              </w:rPr>
              <w:t xml:space="preserve">the expectations for each grade level. </w:t>
            </w:r>
            <w:r w:rsidR="007B2AB4">
              <w:rPr>
                <w:rFonts w:asciiTheme="majorHAnsi" w:hAnsiTheme="majorHAnsi" w:cstheme="majorHAnsi"/>
                <w:color w:val="000000"/>
              </w:rPr>
              <w:t>Meeting with individual classrooms or grade levels in the year as needed.</w:t>
            </w:r>
          </w:p>
          <w:p w14:paraId="209C4E69" w14:textId="77777777" w:rsidR="00691FE8" w:rsidRDefault="00691FE8">
            <w:pPr>
              <w:widowControl w:val="0"/>
              <w:spacing w:before="0"/>
              <w:rPr>
                <w:b/>
              </w:rPr>
            </w:pPr>
          </w:p>
          <w:p w14:paraId="2778DB47" w14:textId="220293E7" w:rsidR="00691FE8" w:rsidRDefault="00EC0D21">
            <w:pPr>
              <w:widowControl w:val="0"/>
              <w:spacing w:before="0"/>
              <w:rPr>
                <w:b/>
              </w:rPr>
            </w:pPr>
            <w:r>
              <w:rPr>
                <w:b/>
              </w:rPr>
              <w:t>Strategy 2:</w:t>
            </w:r>
            <w:r w:rsidR="00B54302">
              <w:rPr>
                <w:b/>
              </w:rPr>
              <w:t xml:space="preserve"> </w:t>
            </w:r>
            <w:r w:rsidR="00B54302" w:rsidRPr="009E7156">
              <w:rPr>
                <w:rFonts w:asciiTheme="majorHAnsi" w:hAnsiTheme="majorHAnsi" w:cstheme="majorHAnsi"/>
                <w:color w:val="000000"/>
              </w:rPr>
              <w:t>Use the fidelity tracker for PBIS</w:t>
            </w:r>
            <w:r w:rsidR="00B54302">
              <w:rPr>
                <w:rFonts w:asciiTheme="majorHAnsi" w:hAnsiTheme="majorHAnsi" w:cstheme="majorHAnsi"/>
                <w:color w:val="000000"/>
              </w:rPr>
              <w:t xml:space="preserve"> during the 23-24 school year.</w:t>
            </w:r>
            <w:r w:rsidR="001C13C2">
              <w:rPr>
                <w:rFonts w:asciiTheme="majorHAnsi" w:hAnsiTheme="majorHAnsi" w:cstheme="majorHAnsi"/>
                <w:color w:val="000000"/>
              </w:rPr>
              <w:t xml:space="preserve"> </w:t>
            </w:r>
          </w:p>
          <w:p w14:paraId="6280F10E" w14:textId="77777777" w:rsidR="00691FE8" w:rsidRDefault="00691FE8">
            <w:pPr>
              <w:widowControl w:val="0"/>
              <w:spacing w:before="0"/>
              <w:rPr>
                <w:b/>
              </w:rPr>
            </w:pPr>
          </w:p>
          <w:p w14:paraId="07ACA41E" w14:textId="11FF9650" w:rsidR="00691FE8" w:rsidRDefault="00EC0D21">
            <w:pPr>
              <w:widowControl w:val="0"/>
              <w:spacing w:before="0"/>
              <w:rPr>
                <w:b/>
              </w:rPr>
            </w:pPr>
            <w:r>
              <w:rPr>
                <w:b/>
              </w:rPr>
              <w:t>Strategy 3:</w:t>
            </w:r>
            <w:r w:rsidR="001C13C2">
              <w:rPr>
                <w:b/>
              </w:rPr>
              <w:t xml:space="preserve"> </w:t>
            </w:r>
            <w:r w:rsidR="001C13C2" w:rsidRPr="009E7156">
              <w:rPr>
                <w:rFonts w:asciiTheme="majorHAnsi" w:hAnsiTheme="majorHAnsi" w:cstheme="majorHAnsi"/>
                <w:color w:val="000000"/>
              </w:rPr>
              <w:t>Staff member to keep purchasing items for the school store and keep it stocked.</w:t>
            </w:r>
          </w:p>
          <w:p w14:paraId="0520DA4F" w14:textId="77777777" w:rsidR="00691FE8" w:rsidRDefault="00691FE8">
            <w:pPr>
              <w:widowControl w:val="0"/>
              <w:spacing w:before="0"/>
              <w:rPr>
                <w:b/>
              </w:rPr>
            </w:pPr>
          </w:p>
          <w:p w14:paraId="5863C025" w14:textId="3C1A1161" w:rsidR="00691FE8" w:rsidRDefault="00EC0D21">
            <w:pPr>
              <w:widowControl w:val="0"/>
              <w:spacing w:before="0"/>
              <w:rPr>
                <w:b/>
              </w:rPr>
            </w:pPr>
            <w:r>
              <w:rPr>
                <w:b/>
              </w:rPr>
              <w:t>Strategy 4:</w:t>
            </w:r>
            <w:r w:rsidR="00BF5B8C">
              <w:rPr>
                <w:b/>
              </w:rPr>
              <w:t xml:space="preserve"> </w:t>
            </w:r>
            <w:r w:rsidR="00BF5B8C" w:rsidRPr="36BC8684">
              <w:rPr>
                <w:rFonts w:asciiTheme="majorHAnsi" w:hAnsiTheme="majorHAnsi" w:cstheme="majorBidi"/>
                <w:color w:val="000000" w:themeColor="text1"/>
              </w:rPr>
              <w:t>Individual classrooms and specialists explicitly teach the matrix 3-4 times in the year with the PBIS committee following up on expectations.</w:t>
            </w: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30F84164" w:rsidR="00691FE8" w:rsidRPr="00BF5B8C" w:rsidRDefault="00EC0D21">
            <w:pPr>
              <w:widowControl w:val="0"/>
              <w:spacing w:before="0"/>
              <w:rPr>
                <w:bCs/>
              </w:rPr>
            </w:pPr>
            <w:r>
              <w:rPr>
                <w:b/>
              </w:rPr>
              <w:t>Strategy 1:</w:t>
            </w:r>
            <w:r w:rsidR="00BF5B8C">
              <w:rPr>
                <w:b/>
              </w:rPr>
              <w:t xml:space="preserve"> </w:t>
            </w:r>
            <w:r w:rsidR="00291963">
              <w:rPr>
                <w:bCs/>
              </w:rPr>
              <w:t>N</w:t>
            </w:r>
            <w:r w:rsidR="00BF5B8C">
              <w:rPr>
                <w:bCs/>
              </w:rPr>
              <w:t>othing, this was done</w:t>
            </w:r>
          </w:p>
          <w:p w14:paraId="40A6F094" w14:textId="77777777" w:rsidR="00691FE8" w:rsidRDefault="00691FE8">
            <w:pPr>
              <w:widowControl w:val="0"/>
              <w:spacing w:before="0"/>
              <w:rPr>
                <w:b/>
              </w:rPr>
            </w:pPr>
          </w:p>
          <w:p w14:paraId="5F682AB7" w14:textId="00DF433B" w:rsidR="00691FE8" w:rsidRPr="00BF5B8C" w:rsidRDefault="00EC0D21">
            <w:pPr>
              <w:widowControl w:val="0"/>
              <w:spacing w:before="0"/>
              <w:rPr>
                <w:bCs/>
              </w:rPr>
            </w:pPr>
            <w:r>
              <w:rPr>
                <w:b/>
              </w:rPr>
              <w:t>Strategy 2:</w:t>
            </w:r>
            <w:r w:rsidR="00BF5B8C">
              <w:rPr>
                <w:b/>
              </w:rPr>
              <w:t xml:space="preserve"> </w:t>
            </w:r>
            <w:r w:rsidR="00BF5B8C">
              <w:rPr>
                <w:bCs/>
              </w:rPr>
              <w:t>This is currently happening</w:t>
            </w:r>
            <w:r w:rsidR="00291963">
              <w:rPr>
                <w:bCs/>
              </w:rPr>
              <w:t>, need more time</w:t>
            </w:r>
            <w:r w:rsidR="00BF5B8C">
              <w:rPr>
                <w:bCs/>
              </w:rPr>
              <w:t>.</w:t>
            </w:r>
          </w:p>
          <w:p w14:paraId="3A3B9D3A" w14:textId="77777777" w:rsidR="00691FE8" w:rsidRDefault="00691FE8">
            <w:pPr>
              <w:widowControl w:val="0"/>
              <w:spacing w:before="0"/>
              <w:rPr>
                <w:b/>
              </w:rPr>
            </w:pPr>
          </w:p>
          <w:p w14:paraId="1C0B7F62" w14:textId="20C4EFFF" w:rsidR="00691FE8" w:rsidRPr="00BF5B8C" w:rsidRDefault="00EC0D21">
            <w:pPr>
              <w:widowControl w:val="0"/>
              <w:spacing w:before="0"/>
              <w:rPr>
                <w:bCs/>
              </w:rPr>
            </w:pPr>
            <w:r>
              <w:rPr>
                <w:b/>
              </w:rPr>
              <w:lastRenderedPageBreak/>
              <w:t>Strategy 3:</w:t>
            </w:r>
            <w:r w:rsidR="00BF5B8C">
              <w:rPr>
                <w:b/>
              </w:rPr>
              <w:t xml:space="preserve"> </w:t>
            </w:r>
            <w:r w:rsidR="00BF5B8C">
              <w:rPr>
                <w:bCs/>
              </w:rPr>
              <w:t>This has been happening with our counselor.</w:t>
            </w:r>
          </w:p>
          <w:p w14:paraId="002286C2" w14:textId="77777777" w:rsidR="00691FE8" w:rsidRDefault="00691FE8">
            <w:pPr>
              <w:widowControl w:val="0"/>
              <w:spacing w:before="0"/>
              <w:rPr>
                <w:b/>
              </w:rPr>
            </w:pPr>
          </w:p>
          <w:p w14:paraId="47985DC6" w14:textId="5AFCE793" w:rsidR="00691FE8" w:rsidRPr="00BF5B8C" w:rsidRDefault="00EC0D21">
            <w:pPr>
              <w:widowControl w:val="0"/>
              <w:spacing w:before="0"/>
              <w:rPr>
                <w:bCs/>
              </w:rPr>
            </w:pPr>
            <w:r>
              <w:rPr>
                <w:b/>
              </w:rPr>
              <w:t>Strategy 4:</w:t>
            </w:r>
            <w:r w:rsidR="00BF5B8C">
              <w:rPr>
                <w:b/>
              </w:rPr>
              <w:t xml:space="preserve"> </w:t>
            </w:r>
            <w:r w:rsidR="00163524">
              <w:rPr>
                <w:bCs/>
              </w:rPr>
              <w:t>We have retaught 2 additional times (after fall break and after winter break)</w:t>
            </w: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lastRenderedPageBreak/>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3F306561" w:rsidR="00691FE8" w:rsidRPr="00163524" w:rsidRDefault="00EC0D21">
            <w:pPr>
              <w:widowControl w:val="0"/>
              <w:spacing w:before="0"/>
              <w:rPr>
                <w:bCs/>
              </w:rPr>
            </w:pPr>
            <w:r>
              <w:rPr>
                <w:b/>
              </w:rPr>
              <w:t>Strategy 1:</w:t>
            </w:r>
            <w:r w:rsidR="00163524">
              <w:rPr>
                <w:b/>
              </w:rPr>
              <w:t xml:space="preserve"> </w:t>
            </w:r>
            <w:r w:rsidR="00163524">
              <w:rPr>
                <w:bCs/>
              </w:rPr>
              <w:t>Nothing, just celebration</w:t>
            </w:r>
          </w:p>
          <w:p w14:paraId="217D4886" w14:textId="77777777" w:rsidR="00691FE8" w:rsidRDefault="00691FE8">
            <w:pPr>
              <w:widowControl w:val="0"/>
              <w:spacing w:before="0"/>
              <w:rPr>
                <w:b/>
              </w:rPr>
            </w:pPr>
          </w:p>
          <w:p w14:paraId="5E53F433" w14:textId="375F5297" w:rsidR="00691FE8" w:rsidRPr="00163524" w:rsidRDefault="00EC0D21">
            <w:pPr>
              <w:widowControl w:val="0"/>
              <w:spacing w:before="0"/>
              <w:rPr>
                <w:bCs/>
              </w:rPr>
            </w:pPr>
            <w:r>
              <w:rPr>
                <w:b/>
              </w:rPr>
              <w:t>Strategy 2:</w:t>
            </w:r>
            <w:r w:rsidR="00163524">
              <w:rPr>
                <w:b/>
              </w:rPr>
              <w:t xml:space="preserve"> </w:t>
            </w:r>
            <w:r w:rsidR="00291963">
              <w:rPr>
                <w:bCs/>
              </w:rPr>
              <w:t>This is currently happening, nothing needed</w:t>
            </w:r>
          </w:p>
          <w:p w14:paraId="55CC3938" w14:textId="77777777" w:rsidR="00691FE8" w:rsidRDefault="00691FE8">
            <w:pPr>
              <w:widowControl w:val="0"/>
              <w:spacing w:before="0"/>
              <w:rPr>
                <w:b/>
              </w:rPr>
            </w:pPr>
          </w:p>
          <w:p w14:paraId="16BBFA61" w14:textId="6D7FB5A8" w:rsidR="00691FE8" w:rsidRPr="00291963" w:rsidRDefault="00EC0D21">
            <w:pPr>
              <w:widowControl w:val="0"/>
              <w:spacing w:before="0"/>
              <w:rPr>
                <w:bCs/>
              </w:rPr>
            </w:pPr>
            <w:r>
              <w:rPr>
                <w:b/>
              </w:rPr>
              <w:t>Strategy 3:</w:t>
            </w:r>
            <w:r w:rsidR="00291963">
              <w:rPr>
                <w:b/>
              </w:rPr>
              <w:t xml:space="preserve"> </w:t>
            </w:r>
            <w:r w:rsidR="00291963">
              <w:rPr>
                <w:bCs/>
              </w:rPr>
              <w:t xml:space="preserve">Continuing </w:t>
            </w:r>
          </w:p>
          <w:p w14:paraId="44811755" w14:textId="77777777" w:rsidR="00691FE8" w:rsidRDefault="00691FE8">
            <w:pPr>
              <w:widowControl w:val="0"/>
              <w:spacing w:before="0"/>
              <w:rPr>
                <w:b/>
              </w:rPr>
            </w:pPr>
          </w:p>
          <w:p w14:paraId="2768E548" w14:textId="2BE08841" w:rsidR="00691FE8" w:rsidRPr="00291963" w:rsidRDefault="00EC0D21">
            <w:pPr>
              <w:widowControl w:val="0"/>
              <w:spacing w:before="0"/>
              <w:rPr>
                <w:bCs/>
              </w:rPr>
            </w:pPr>
            <w:r>
              <w:rPr>
                <w:b/>
              </w:rPr>
              <w:t>Strategy 4:</w:t>
            </w:r>
            <w:r w:rsidR="00291963">
              <w:rPr>
                <w:b/>
              </w:rPr>
              <w:t xml:space="preserve"> </w:t>
            </w:r>
            <w:r w:rsidR="00291963">
              <w:rPr>
                <w:bCs/>
              </w:rPr>
              <w:t>Continuing after spring break</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45825F4E" w:rsidR="00691FE8" w:rsidRDefault="00EC0D21">
            <w:pPr>
              <w:widowControl w:val="0"/>
              <w:spacing w:before="0"/>
              <w:rPr>
                <w:b/>
              </w:rPr>
            </w:pPr>
            <w:r>
              <w:rPr>
                <w:b/>
              </w:rPr>
              <w:t xml:space="preserve">School Goal 1: </w:t>
            </w:r>
            <w:r w:rsidR="00291963" w:rsidRPr="00F35E8A">
              <w:rPr>
                <w:i/>
                <w:sz w:val="20"/>
                <w:szCs w:val="20"/>
              </w:rPr>
              <w:t>Students will increase their Tier I application of knowledge in reading and math. By the next state assessment, reduce the number of non-proficient students in reading and math by 10%. In ELA, reduce the number of non-proficient students by 15, and in Math, reduce the number of non-proficient students by 16.</w:t>
            </w:r>
            <w:r>
              <w:rPr>
                <w:i/>
              </w:rPr>
              <w:t xml:space="preser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291963"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6CDCE43D" w:rsidR="00291963" w:rsidRDefault="00291963" w:rsidP="00291963">
            <w:pPr>
              <w:widowControl w:val="0"/>
              <w:spacing w:before="0"/>
            </w:pPr>
            <w:r w:rsidRPr="00D6141E">
              <w:t xml:space="preserve">iReady monitoring weekly with lesson completion rate and time completing lessons.  </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63E2294F" w:rsidR="00291963" w:rsidRDefault="00291963" w:rsidP="00291963">
            <w:pPr>
              <w:widowControl w:val="0"/>
              <w:spacing w:before="0"/>
            </w:pPr>
            <w:r w:rsidRPr="0029046E">
              <w:t>Students will participate in iReady diagnostic assessments 3x/year and we expect to see an increase in the number of students making growth each time.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291963" w:rsidRDefault="00291963" w:rsidP="00291963">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2753C6" w14:textId="77777777" w:rsidR="00291963" w:rsidRPr="00693AFD" w:rsidRDefault="00291963" w:rsidP="00291963">
            <w:pPr>
              <w:spacing w:before="0"/>
              <w:rPr>
                <w:rFonts w:asciiTheme="majorHAnsi" w:hAnsiTheme="majorHAnsi" w:cstheme="majorHAnsi"/>
                <w:i/>
              </w:rPr>
            </w:pPr>
            <w:r w:rsidRPr="00693AFD">
              <w:rPr>
                <w:b/>
              </w:rPr>
              <w:t xml:space="preserve">Strategy 1: </w:t>
            </w:r>
            <w:r w:rsidRPr="00693AFD">
              <w:rPr>
                <w:rFonts w:asciiTheme="majorHAnsi" w:hAnsiTheme="majorHAnsi" w:cstheme="majorBidi"/>
                <w:color w:val="000000" w:themeColor="text1"/>
              </w:rPr>
              <w:t>TACA form for each grade level for planning purposes that includes the data tracker form. The dean and principal will pull these forms once a quarter from SharePoint.</w:t>
            </w:r>
          </w:p>
          <w:p w14:paraId="66C57C10" w14:textId="77777777" w:rsidR="00291963" w:rsidRDefault="00291963" w:rsidP="00291963">
            <w:pPr>
              <w:widowControl w:val="0"/>
              <w:spacing w:before="0"/>
              <w:rPr>
                <w:b/>
              </w:rPr>
            </w:pPr>
          </w:p>
          <w:p w14:paraId="1DAF51C2" w14:textId="4135674D" w:rsidR="00691FE8" w:rsidRDefault="00291963" w:rsidP="00291963">
            <w:pPr>
              <w:widowControl w:val="0"/>
              <w:spacing w:before="0"/>
              <w:rPr>
                <w:b/>
              </w:rPr>
            </w:pPr>
            <w:r>
              <w:rPr>
                <w:b/>
              </w:rPr>
              <w:t xml:space="preserve">Strategy 2: </w:t>
            </w:r>
            <w:r w:rsidRPr="005629D4">
              <w:rPr>
                <w:rFonts w:asciiTheme="majorHAnsi" w:hAnsiTheme="majorHAnsi" w:cstheme="majorBidi"/>
                <w:color w:val="000000" w:themeColor="text1"/>
              </w:rPr>
              <w:t>The whole school will give oral reading fluency 3x/year, sight words 3x/year for K-4, PSI/QSI 3x/year and track on the data sheets in SharePoint.</w:t>
            </w:r>
          </w:p>
          <w:p w14:paraId="20D54C06" w14:textId="69C02BBA" w:rsidR="00691FE8" w:rsidRDefault="00691FE8">
            <w:pPr>
              <w:widowControl w:val="0"/>
              <w:spacing w:before="0"/>
              <w:rPr>
                <w:b/>
              </w:rPr>
            </w:pP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lastRenderedPageBreak/>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4CA8FDE6" w:rsidR="00691FE8" w:rsidRDefault="00EC0D21">
            <w:pPr>
              <w:widowControl w:val="0"/>
              <w:spacing w:before="0"/>
              <w:rPr>
                <w:b/>
              </w:rPr>
            </w:pPr>
            <w:r>
              <w:rPr>
                <w:b/>
              </w:rPr>
              <w:t xml:space="preserve">School Goal 2: </w:t>
            </w:r>
            <w:r w:rsidR="00291963" w:rsidRPr="5EE8AA13">
              <w:rPr>
                <w:rFonts w:asciiTheme="majorHAnsi" w:hAnsiTheme="majorHAnsi" w:cstheme="majorBidi"/>
              </w:rPr>
              <w:t>100% of a</w:t>
            </w:r>
            <w:r w:rsidR="00291963" w:rsidRPr="5EE8AA13">
              <w:rPr>
                <w:rFonts w:asciiTheme="majorHAnsi" w:hAnsiTheme="majorHAnsi" w:cstheme="majorBidi"/>
                <w:color w:val="000000" w:themeColor="text1"/>
              </w:rPr>
              <w:t>ll certified staff will actively participate in ongoing professional learning focused on the Math PACT book and led by RPDP as well as two of our staff members who have led professional development in the district.</w:t>
            </w:r>
            <w:r w:rsidR="00291963">
              <w:rPr>
                <w:i/>
              </w:rPr>
              <w:t xml:space="preser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291963" w14:paraId="331477E5" w14:textId="77777777" w:rsidTr="00317222">
        <w:trPr>
          <w:jc w:val="center"/>
        </w:trPr>
        <w:tc>
          <w:tcPr>
            <w:tcW w:w="5430" w:type="dxa"/>
            <w:vMerge w:val="restart"/>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665C3B76" w14:textId="0D2A92AC" w:rsidR="00291963" w:rsidRDefault="00291963" w:rsidP="00291963">
            <w:pPr>
              <w:widowControl w:val="0"/>
              <w:spacing w:before="0"/>
            </w:pPr>
            <w:r w:rsidRPr="00F211A2">
              <w:t>Every 6-8 weeks, staff will actively participate in ongoing professional learning focused on the book Math PACT as well as go through the whole PLC cycle using the TACA form.</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6204E4" w14:textId="6115FD80" w:rsidR="00291963" w:rsidRDefault="00291963" w:rsidP="00291963">
            <w:pPr>
              <w:widowControl w:val="0"/>
              <w:spacing w:before="0"/>
            </w:pPr>
            <w:r w:rsidRPr="00F211A2">
              <w:t>Staff will participate in 6 sessions of Math PACT training during the 23-24 school year.</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291963" w:rsidRDefault="00291963" w:rsidP="00291963">
            <w:pPr>
              <w:widowControl w:val="0"/>
              <w:spacing w:before="0"/>
              <w:jc w:val="center"/>
            </w:pPr>
          </w:p>
        </w:tc>
      </w:tr>
      <w:tr w:rsidR="00291963" w14:paraId="6D82631E" w14:textId="77777777" w:rsidTr="00317222">
        <w:trPr>
          <w:jc w:val="center"/>
        </w:trPr>
        <w:tc>
          <w:tcPr>
            <w:tcW w:w="5430"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33485DA4" w14:textId="77777777" w:rsidR="00291963" w:rsidRDefault="00291963" w:rsidP="00291963">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A3D210F" w14:textId="23AB13CF" w:rsidR="00291963" w:rsidRDefault="00291963" w:rsidP="00291963">
            <w:pPr>
              <w:widowControl w:val="0"/>
              <w:spacing w:before="0"/>
            </w:pPr>
            <w:r w:rsidRPr="00F211A2">
              <w:t xml:space="preserve">Staff will create collective agreements PreK – 5th grade for alignment with mathematical instruction (i.e. all grades will use concrete math tools and common vocabulary).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291963" w:rsidRDefault="00291963" w:rsidP="00291963">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6CF36FB" w14:textId="77777777" w:rsidR="00291963" w:rsidRPr="00FB033E" w:rsidRDefault="00291963" w:rsidP="00291963">
            <w:pPr>
              <w:widowControl w:val="0"/>
              <w:pBdr>
                <w:top w:val="nil"/>
                <w:left w:val="nil"/>
                <w:bottom w:val="nil"/>
                <w:right w:val="nil"/>
                <w:between w:val="nil"/>
              </w:pBdr>
              <w:spacing w:before="0"/>
              <w:rPr>
                <w:rFonts w:asciiTheme="majorHAnsi" w:hAnsiTheme="majorHAnsi" w:cstheme="majorHAnsi"/>
              </w:rPr>
            </w:pPr>
            <w:r w:rsidRPr="00FB033E">
              <w:rPr>
                <w:b/>
              </w:rPr>
              <w:t xml:space="preserve">Strategy 1: </w:t>
            </w:r>
            <w:r w:rsidRPr="00FB033E">
              <w:rPr>
                <w:rFonts w:asciiTheme="majorHAnsi" w:hAnsiTheme="majorHAnsi" w:cstheme="majorHAnsi"/>
                <w:color w:val="000000"/>
              </w:rPr>
              <w:t xml:space="preserve">Calendar outlining when professional learning will occur with RPDP throughout the year. </w:t>
            </w:r>
          </w:p>
          <w:p w14:paraId="167D219D" w14:textId="77777777" w:rsidR="00291963" w:rsidRDefault="00291963" w:rsidP="00291963">
            <w:pPr>
              <w:widowControl w:val="0"/>
              <w:pBdr>
                <w:top w:val="nil"/>
                <w:left w:val="nil"/>
                <w:bottom w:val="nil"/>
                <w:right w:val="nil"/>
                <w:between w:val="nil"/>
              </w:pBdr>
              <w:spacing w:before="0"/>
              <w:rPr>
                <w:b/>
              </w:rPr>
            </w:pPr>
          </w:p>
          <w:p w14:paraId="597F4320" w14:textId="77777777" w:rsidR="00291963" w:rsidRPr="007A0BD7" w:rsidRDefault="00291963" w:rsidP="00291963">
            <w:pPr>
              <w:widowControl w:val="0"/>
              <w:pBdr>
                <w:top w:val="nil"/>
                <w:left w:val="nil"/>
                <w:bottom w:val="nil"/>
                <w:right w:val="nil"/>
                <w:between w:val="nil"/>
              </w:pBdr>
              <w:spacing w:before="0"/>
              <w:rPr>
                <w:rFonts w:asciiTheme="majorHAnsi" w:hAnsiTheme="majorHAnsi" w:cstheme="majorHAnsi"/>
              </w:rPr>
            </w:pPr>
            <w:r>
              <w:rPr>
                <w:b/>
              </w:rPr>
              <w:t xml:space="preserve">Strategy 2: </w:t>
            </w:r>
            <w:r w:rsidRPr="007A0BD7">
              <w:rPr>
                <w:rFonts w:asciiTheme="majorHAnsi" w:hAnsiTheme="majorHAnsi" w:cstheme="majorHAnsi"/>
                <w:color w:val="000000"/>
              </w:rPr>
              <w:t xml:space="preserve">Create building-wide collective agreements for mathematical instruction. </w:t>
            </w:r>
          </w:p>
          <w:p w14:paraId="023EFA38" w14:textId="77777777" w:rsidR="00291963" w:rsidRDefault="00291963" w:rsidP="00291963">
            <w:pPr>
              <w:widowControl w:val="0"/>
              <w:spacing w:before="0"/>
              <w:rPr>
                <w:b/>
              </w:rPr>
            </w:pPr>
          </w:p>
          <w:p w14:paraId="4511F6C8" w14:textId="77777777" w:rsidR="00291963" w:rsidRDefault="00291963" w:rsidP="00291963">
            <w:pPr>
              <w:widowControl w:val="0"/>
              <w:spacing w:before="0"/>
              <w:rPr>
                <w:b/>
              </w:rPr>
            </w:pPr>
            <w:r>
              <w:rPr>
                <w:b/>
              </w:rPr>
              <w:t xml:space="preserve">Strategy 3: </w:t>
            </w:r>
            <w:r w:rsidRPr="00E806DB">
              <w:rPr>
                <w:rFonts w:asciiTheme="majorHAnsi" w:hAnsiTheme="majorHAnsi" w:cstheme="majorHAnsi"/>
                <w:color w:val="000000"/>
              </w:rPr>
              <w:t xml:space="preserve">Peer Observations staff to staff </w:t>
            </w:r>
            <w:r>
              <w:rPr>
                <w:rFonts w:asciiTheme="majorHAnsi" w:hAnsiTheme="majorHAnsi" w:cstheme="majorHAnsi"/>
                <w:color w:val="000000"/>
              </w:rPr>
              <w:t>focused on vertical alignment of mathematical strategies.</w:t>
            </w:r>
          </w:p>
          <w:p w14:paraId="7F98E7E5" w14:textId="7A1D082A" w:rsidR="00691FE8" w:rsidRDefault="00691FE8">
            <w:pPr>
              <w:widowControl w:val="0"/>
              <w:spacing w:before="0"/>
              <w:rPr>
                <w:b/>
              </w:rPr>
            </w:pP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lastRenderedPageBreak/>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12D83362" w:rsidR="00691FE8" w:rsidRDefault="00EC0D21">
            <w:pPr>
              <w:widowControl w:val="0"/>
              <w:spacing w:before="0"/>
              <w:rPr>
                <w:b/>
              </w:rPr>
            </w:pPr>
            <w:r>
              <w:rPr>
                <w:b/>
              </w:rPr>
              <w:t xml:space="preserve">School Goal 3: </w:t>
            </w:r>
            <w:r w:rsidR="00291963" w:rsidRPr="00D21359">
              <w:rPr>
                <w:i/>
                <w:sz w:val="20"/>
                <w:szCs w:val="20"/>
              </w:rPr>
              <w:t>Evaluate our PBIS system for alignment with students, staff, and families being connected on behavior expectations across the campus. 100% of students and staff will regularly participate in Restorative Practices (RP) by implementing community circles.</w:t>
            </w:r>
            <w:r w:rsidR="00291963">
              <w:rPr>
                <w:i/>
              </w:rPr>
              <w:t xml:space="preser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291963" w14:paraId="103E3C08" w14:textId="77777777" w:rsidTr="00620D3C">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5F0BC0" w14:textId="4C36AE55" w:rsidR="00291963" w:rsidRDefault="00291963" w:rsidP="00291963">
            <w:pPr>
              <w:widowControl w:val="0"/>
              <w:spacing w:before="0"/>
            </w:pPr>
            <w:r w:rsidRPr="000E27A7">
              <w:t>PBIS Committee to meet 2x/month. Survey staff and students for consistent implementation of the matrix and use of community circles.</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52C122" w14:textId="49BD2241" w:rsidR="00291963" w:rsidRDefault="00291963" w:rsidP="00291963">
            <w:pPr>
              <w:widowControl w:val="0"/>
              <w:spacing w:before="0"/>
            </w:pPr>
            <w:r w:rsidRPr="000E27A7">
              <w:t>PBIS Committee will review and adjust the behavior matrix once a quarter based on minor and major data from BIG. PBIS will also survey grade levels to determine how often circles happen and have training on how to restore at the door.</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291963" w:rsidRDefault="00291963" w:rsidP="00291963">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lastRenderedPageBreak/>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25646E" w14:textId="77777777" w:rsidR="00291963" w:rsidRDefault="00291963" w:rsidP="00291963">
            <w:pPr>
              <w:widowControl w:val="0"/>
              <w:spacing w:before="0"/>
              <w:rPr>
                <w:b/>
              </w:rPr>
            </w:pPr>
            <w:r>
              <w:rPr>
                <w:b/>
              </w:rPr>
              <w:t xml:space="preserve">Strategy 1: </w:t>
            </w:r>
            <w:r w:rsidRPr="009E7156">
              <w:rPr>
                <w:rFonts w:asciiTheme="majorHAnsi" w:hAnsiTheme="majorHAnsi" w:cstheme="majorHAnsi"/>
                <w:color w:val="000000"/>
              </w:rPr>
              <w:t xml:space="preserve">School-wide assembly </w:t>
            </w:r>
            <w:r>
              <w:rPr>
                <w:rFonts w:asciiTheme="majorHAnsi" w:hAnsiTheme="majorHAnsi" w:cstheme="majorHAnsi"/>
                <w:color w:val="000000"/>
              </w:rPr>
              <w:t xml:space="preserve">at the beginning of the school year to explain </w:t>
            </w:r>
            <w:r w:rsidRPr="009E7156">
              <w:rPr>
                <w:rFonts w:asciiTheme="majorHAnsi" w:hAnsiTheme="majorHAnsi" w:cstheme="majorHAnsi"/>
                <w:color w:val="000000"/>
              </w:rPr>
              <w:t xml:space="preserve">the expectations for each grade level. </w:t>
            </w:r>
            <w:r>
              <w:rPr>
                <w:rFonts w:asciiTheme="majorHAnsi" w:hAnsiTheme="majorHAnsi" w:cstheme="majorHAnsi"/>
                <w:color w:val="000000"/>
              </w:rPr>
              <w:t>Meeting with individual classrooms or grade levels in the year as needed.</w:t>
            </w:r>
          </w:p>
          <w:p w14:paraId="208AB5CA" w14:textId="77777777" w:rsidR="00291963" w:rsidRDefault="00291963" w:rsidP="00291963">
            <w:pPr>
              <w:widowControl w:val="0"/>
              <w:spacing w:before="0"/>
              <w:rPr>
                <w:b/>
              </w:rPr>
            </w:pPr>
          </w:p>
          <w:p w14:paraId="046CDA75" w14:textId="77777777" w:rsidR="00291963" w:rsidRDefault="00291963" w:rsidP="00291963">
            <w:pPr>
              <w:widowControl w:val="0"/>
              <w:spacing w:before="0"/>
              <w:rPr>
                <w:b/>
              </w:rPr>
            </w:pPr>
            <w:r>
              <w:rPr>
                <w:b/>
              </w:rPr>
              <w:t xml:space="preserve">Strategy 2: </w:t>
            </w:r>
            <w:r w:rsidRPr="009E7156">
              <w:rPr>
                <w:rFonts w:asciiTheme="majorHAnsi" w:hAnsiTheme="majorHAnsi" w:cstheme="majorHAnsi"/>
                <w:color w:val="000000"/>
              </w:rPr>
              <w:t>Use the fidelity tracker for PBIS</w:t>
            </w:r>
            <w:r>
              <w:rPr>
                <w:rFonts w:asciiTheme="majorHAnsi" w:hAnsiTheme="majorHAnsi" w:cstheme="majorHAnsi"/>
                <w:color w:val="000000"/>
              </w:rPr>
              <w:t xml:space="preserve"> during the 23-24 school year. </w:t>
            </w:r>
          </w:p>
          <w:p w14:paraId="5F056656" w14:textId="77777777" w:rsidR="00291963" w:rsidRDefault="00291963" w:rsidP="00291963">
            <w:pPr>
              <w:widowControl w:val="0"/>
              <w:spacing w:before="0"/>
              <w:rPr>
                <w:b/>
              </w:rPr>
            </w:pPr>
          </w:p>
          <w:p w14:paraId="6D33D50B" w14:textId="77777777" w:rsidR="00291963" w:rsidRDefault="00291963" w:rsidP="00291963">
            <w:pPr>
              <w:widowControl w:val="0"/>
              <w:spacing w:before="0"/>
              <w:rPr>
                <w:b/>
              </w:rPr>
            </w:pPr>
            <w:r>
              <w:rPr>
                <w:b/>
              </w:rPr>
              <w:t xml:space="preserve">Strategy 3: </w:t>
            </w:r>
            <w:r w:rsidRPr="009E7156">
              <w:rPr>
                <w:rFonts w:asciiTheme="majorHAnsi" w:hAnsiTheme="majorHAnsi" w:cstheme="majorHAnsi"/>
                <w:color w:val="000000"/>
              </w:rPr>
              <w:t>Staff member to keep purchasing items for the school store and keep it stocked.</w:t>
            </w:r>
          </w:p>
          <w:p w14:paraId="78810519" w14:textId="77777777" w:rsidR="00291963" w:rsidRDefault="00291963" w:rsidP="00291963">
            <w:pPr>
              <w:widowControl w:val="0"/>
              <w:spacing w:before="0"/>
              <w:rPr>
                <w:b/>
              </w:rPr>
            </w:pPr>
          </w:p>
          <w:p w14:paraId="09F3D186" w14:textId="08AD84E6" w:rsidR="00691FE8" w:rsidRDefault="00291963" w:rsidP="00291963">
            <w:pPr>
              <w:widowControl w:val="0"/>
              <w:spacing w:before="0"/>
              <w:rPr>
                <w:b/>
              </w:rPr>
            </w:pPr>
            <w:r>
              <w:rPr>
                <w:b/>
              </w:rPr>
              <w:t xml:space="preserve">Strategy 4: </w:t>
            </w:r>
            <w:r w:rsidRPr="36BC8684">
              <w:rPr>
                <w:rFonts w:asciiTheme="majorHAnsi" w:hAnsiTheme="majorHAnsi" w:cstheme="majorBidi"/>
                <w:color w:val="000000" w:themeColor="text1"/>
              </w:rPr>
              <w:t>Individual classrooms and specialists explicitly teach the matrix 3-4 times in the year with the PBIS committee following up on expectations.</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CD17" w14:textId="77777777" w:rsidR="002D4B3D" w:rsidRDefault="002D4B3D">
      <w:pPr>
        <w:spacing w:before="0"/>
      </w:pPr>
      <w:r>
        <w:separator/>
      </w:r>
    </w:p>
  </w:endnote>
  <w:endnote w:type="continuationSeparator" w:id="0">
    <w:p w14:paraId="35090C4B" w14:textId="77777777" w:rsidR="002D4B3D" w:rsidRDefault="002D4B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B827" w14:textId="77777777" w:rsidR="002D4B3D" w:rsidRDefault="002D4B3D">
      <w:pPr>
        <w:spacing w:before="0"/>
      </w:pPr>
      <w:r>
        <w:separator/>
      </w:r>
    </w:p>
  </w:footnote>
  <w:footnote w:type="continuationSeparator" w:id="0">
    <w:p w14:paraId="70BF8B00" w14:textId="77777777" w:rsidR="002D4B3D" w:rsidRDefault="002D4B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7FC"/>
    <w:multiLevelType w:val="hybridMultilevel"/>
    <w:tmpl w:val="179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2" w15:restartNumberingAfterBreak="0">
    <w:nsid w:val="4062417C"/>
    <w:multiLevelType w:val="hybridMultilevel"/>
    <w:tmpl w:val="CB44960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263392249">
    <w:abstractNumId w:val="1"/>
  </w:num>
  <w:num w:numId="2" w16cid:durableId="267469833">
    <w:abstractNumId w:val="2"/>
  </w:num>
  <w:num w:numId="3" w16cid:durableId="117958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955AC"/>
    <w:rsid w:val="000B2EE1"/>
    <w:rsid w:val="000E27A7"/>
    <w:rsid w:val="00163524"/>
    <w:rsid w:val="001C13C2"/>
    <w:rsid w:val="002473B5"/>
    <w:rsid w:val="0029046E"/>
    <w:rsid w:val="00291963"/>
    <w:rsid w:val="002D4B3D"/>
    <w:rsid w:val="0067053C"/>
    <w:rsid w:val="00691FE8"/>
    <w:rsid w:val="00693AFD"/>
    <w:rsid w:val="006D135F"/>
    <w:rsid w:val="0079277F"/>
    <w:rsid w:val="007A0BD7"/>
    <w:rsid w:val="007B2AB4"/>
    <w:rsid w:val="007B771F"/>
    <w:rsid w:val="007F20C7"/>
    <w:rsid w:val="008D2585"/>
    <w:rsid w:val="009100E6"/>
    <w:rsid w:val="009E21DD"/>
    <w:rsid w:val="00A118EF"/>
    <w:rsid w:val="00A315A2"/>
    <w:rsid w:val="00AE71A6"/>
    <w:rsid w:val="00AF1730"/>
    <w:rsid w:val="00B168AC"/>
    <w:rsid w:val="00B2260C"/>
    <w:rsid w:val="00B54302"/>
    <w:rsid w:val="00BF5B8C"/>
    <w:rsid w:val="00D21359"/>
    <w:rsid w:val="00D5454B"/>
    <w:rsid w:val="00D6141E"/>
    <w:rsid w:val="00D73EDE"/>
    <w:rsid w:val="00DB6762"/>
    <w:rsid w:val="00DE3728"/>
    <w:rsid w:val="00EC0D21"/>
    <w:rsid w:val="00EF5236"/>
    <w:rsid w:val="00F211A2"/>
    <w:rsid w:val="00F35E8A"/>
    <w:rsid w:val="00F70096"/>
    <w:rsid w:val="00FB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styleId="ListParagraph">
    <w:name w:val="List Paragraph"/>
    <w:basedOn w:val="Normal"/>
    <w:uiPriority w:val="34"/>
    <w:qFormat/>
    <w:rsid w:val="00693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FC4A21238B04F99C475E27C37BA70" ma:contentTypeVersion="13" ma:contentTypeDescription="Create a new document." ma:contentTypeScope="" ma:versionID="e1efa1609d7841fe1f1d419dbf05a734">
  <xsd:schema xmlns:xsd="http://www.w3.org/2001/XMLSchema" xmlns:xs="http://www.w3.org/2001/XMLSchema" xmlns:p="http://schemas.microsoft.com/office/2006/metadata/properties" xmlns:ns2="1a3c28a8-5037-4734-af6b-a5253be9b2a4" xmlns:ns3="3d96fb57-4429-4520-b6f0-1e8b1524417e" targetNamespace="http://schemas.microsoft.com/office/2006/metadata/properties" ma:root="true" ma:fieldsID="2ff3789aa74e8959d484d886692b10b6" ns2:_="" ns3:_="">
    <xsd:import namespace="1a3c28a8-5037-4734-af6b-a5253be9b2a4"/>
    <xsd:import namespace="3d96fb57-4429-4520-b6f0-1e8b15244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28a8-5037-4734-af6b-a5253be9b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6fb57-4429-4520-b6f0-1e8b152441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964927-9dd9-4069-9b86-619482611302}" ma:internalName="TaxCatchAll" ma:showField="CatchAllData" ma:web="3d96fb57-4429-4520-b6f0-1e8b15244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c28a8-5037-4734-af6b-a5253be9b2a4">
      <Terms xmlns="http://schemas.microsoft.com/office/infopath/2007/PartnerControls"/>
    </lcf76f155ced4ddcb4097134ff3c332f>
    <TaxCatchAll xmlns="3d96fb57-4429-4520-b6f0-1e8b1524417e" xsi:nil="true"/>
  </documentManagement>
</p:properties>
</file>

<file path=customXml/itemProps1.xml><?xml version="1.0" encoding="utf-8"?>
<ds:datastoreItem xmlns:ds="http://schemas.openxmlformats.org/officeDocument/2006/customXml" ds:itemID="{B4B9FDDC-6F31-4560-85A1-6E8B06DF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28a8-5037-4734-af6b-a5253be9b2a4"/>
    <ds:schemaRef ds:uri="3d96fb57-4429-4520-b6f0-1e8b15244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38BFAE02-80BB-4E87-8664-7CA629A61ACF}">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d96fb57-4429-4520-b6f0-1e8b1524417e"/>
    <ds:schemaRef ds:uri="http://purl.org/dc/elements/1.1/"/>
    <ds:schemaRef ds:uri="1a3c28a8-5037-4734-af6b-a5253be9b2a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Egloff, Susan</cp:lastModifiedBy>
  <cp:revision>2</cp:revision>
  <dcterms:created xsi:type="dcterms:W3CDTF">2024-02-06T16:06:00Z</dcterms:created>
  <dcterms:modified xsi:type="dcterms:W3CDTF">2024-02-06T16:06:00Z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0x010100495FC4A21238B04F99C475E27C37BA70</vt:lpwstr>
  </property>
  <property fmtid="{D5CDD505-2E9C-101B-9397-08002B2CF9AE}" pid="3" name="GrammarlyDocumentId">
    <vt:lpwstr>70bc1074ca6c1fdee5bc81d03f3337d9107978590186aa48c8285f61c129d390</vt:lpwstr>
  </property>
</Properties>
</file>